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7BD3" w:rsidRPr="0011653D" w:rsidRDefault="00057BD3" w:rsidP="0011653D">
      <w:pPr>
        <w:spacing w:line="360" w:lineRule="auto"/>
        <w:rPr>
          <w:rFonts w:asciiTheme="minorHAnsi" w:hAnsiTheme="minorHAnsi"/>
          <w:sz w:val="22"/>
          <w:szCs w:val="22"/>
        </w:rPr>
      </w:pPr>
      <w:r w:rsidRPr="0011653D">
        <w:rPr>
          <w:rFonts w:asciiTheme="minorHAnsi" w:hAnsiTheme="minorHAnsi"/>
          <w:sz w:val="22"/>
          <w:szCs w:val="22"/>
        </w:rPr>
        <w:t>Name</w:t>
      </w:r>
    </w:p>
    <w:p w:rsidR="00057BD3" w:rsidRPr="0011653D" w:rsidRDefault="00057BD3" w:rsidP="0011653D">
      <w:pPr>
        <w:spacing w:line="360" w:lineRule="auto"/>
        <w:rPr>
          <w:rFonts w:asciiTheme="minorHAnsi" w:hAnsiTheme="minorHAnsi"/>
          <w:sz w:val="22"/>
          <w:szCs w:val="22"/>
        </w:rPr>
      </w:pPr>
      <w:r w:rsidRPr="0011653D">
        <w:rPr>
          <w:rFonts w:asciiTheme="minorHAnsi" w:hAnsiTheme="minorHAnsi"/>
          <w:sz w:val="22"/>
          <w:szCs w:val="22"/>
        </w:rPr>
        <w:t>Student ID</w:t>
      </w:r>
    </w:p>
    <w:p w:rsidR="00057BD3" w:rsidRPr="0011653D" w:rsidRDefault="00057BD3" w:rsidP="0011653D">
      <w:pPr>
        <w:spacing w:line="360" w:lineRule="auto"/>
        <w:rPr>
          <w:rFonts w:asciiTheme="minorHAnsi" w:hAnsiTheme="minorHAnsi"/>
          <w:sz w:val="22"/>
          <w:szCs w:val="22"/>
        </w:rPr>
      </w:pPr>
      <w:r w:rsidRPr="0011653D">
        <w:rPr>
          <w:rFonts w:asciiTheme="minorHAnsi" w:hAnsiTheme="minorHAnsi"/>
          <w:sz w:val="22"/>
          <w:szCs w:val="22"/>
        </w:rPr>
        <w:t>Date</w:t>
      </w:r>
    </w:p>
    <w:p w:rsidR="00057BD3" w:rsidRPr="0011653D" w:rsidRDefault="0011653D" w:rsidP="0011653D">
      <w:pPr>
        <w:spacing w:line="360" w:lineRule="auto"/>
        <w:rPr>
          <w:rFonts w:asciiTheme="minorHAnsi" w:hAnsiTheme="minorHAnsi"/>
          <w:sz w:val="22"/>
          <w:szCs w:val="22"/>
        </w:rPr>
      </w:pPr>
      <w:r>
        <w:rPr>
          <w:rFonts w:asciiTheme="minorHAnsi" w:hAnsiTheme="minorHAnsi"/>
          <w:sz w:val="22"/>
          <w:szCs w:val="22"/>
        </w:rPr>
        <w:t>Importance of Shared Value to Business and Society</w:t>
      </w:r>
    </w:p>
    <w:p w:rsidR="00210173" w:rsidRPr="0011653D" w:rsidRDefault="009E3865" w:rsidP="0011653D">
      <w:pPr>
        <w:spacing w:line="360" w:lineRule="auto"/>
        <w:rPr>
          <w:rFonts w:asciiTheme="minorHAnsi" w:hAnsiTheme="minorHAnsi"/>
          <w:sz w:val="22"/>
          <w:szCs w:val="22"/>
        </w:rPr>
      </w:pPr>
      <w:r w:rsidRPr="0011653D">
        <w:rPr>
          <w:rFonts w:asciiTheme="minorHAnsi" w:hAnsiTheme="minorHAnsi"/>
          <w:sz w:val="22"/>
          <w:szCs w:val="22"/>
        </w:rPr>
        <w:t xml:space="preserve">Shared </w:t>
      </w:r>
      <w:r w:rsidR="005624CE">
        <w:rPr>
          <w:rFonts w:asciiTheme="minorHAnsi" w:hAnsiTheme="minorHAnsi"/>
          <w:sz w:val="22"/>
          <w:szCs w:val="22"/>
        </w:rPr>
        <w:t>value is defined as a means for businesses to improve their competitiveness while at the same time enhanc</w:t>
      </w:r>
      <w:r w:rsidRPr="0011653D">
        <w:rPr>
          <w:rFonts w:asciiTheme="minorHAnsi" w:hAnsiTheme="minorHAnsi"/>
          <w:sz w:val="22"/>
          <w:szCs w:val="22"/>
        </w:rPr>
        <w:t>ing th</w:t>
      </w:r>
      <w:r w:rsidR="005624CE">
        <w:rPr>
          <w:rFonts w:asciiTheme="minorHAnsi" w:hAnsiTheme="minorHAnsi"/>
          <w:sz w:val="22"/>
          <w:szCs w:val="22"/>
        </w:rPr>
        <w:t>e social and economic wellbeing</w:t>
      </w:r>
      <w:r w:rsidRPr="0011653D">
        <w:rPr>
          <w:rFonts w:asciiTheme="minorHAnsi" w:hAnsiTheme="minorHAnsi"/>
          <w:sz w:val="22"/>
          <w:szCs w:val="22"/>
        </w:rPr>
        <w:t xml:space="preserve"> of the c</w:t>
      </w:r>
      <w:r w:rsidR="005624CE">
        <w:rPr>
          <w:rFonts w:asciiTheme="minorHAnsi" w:hAnsiTheme="minorHAnsi"/>
          <w:sz w:val="22"/>
          <w:szCs w:val="22"/>
        </w:rPr>
        <w:t>ommunities around them</w:t>
      </w:r>
      <w:r w:rsidRPr="0011653D">
        <w:rPr>
          <w:rFonts w:asciiTheme="minorHAnsi" w:hAnsiTheme="minorHAnsi"/>
          <w:sz w:val="22"/>
          <w:szCs w:val="22"/>
        </w:rPr>
        <w:t>. The authors define value as benefits relative to costs, not just benefits alone</w:t>
      </w:r>
      <w:r w:rsidR="0011653D">
        <w:rPr>
          <w:rFonts w:asciiTheme="minorHAnsi" w:hAnsiTheme="minorHAnsi"/>
          <w:sz w:val="22"/>
          <w:szCs w:val="22"/>
        </w:rPr>
        <w:t xml:space="preserve"> (Porter &amp; Kramer, p. 6)</w:t>
      </w:r>
      <w:r w:rsidRPr="0011653D">
        <w:rPr>
          <w:rFonts w:asciiTheme="minorHAnsi" w:hAnsiTheme="minorHAnsi"/>
          <w:sz w:val="22"/>
          <w:szCs w:val="22"/>
        </w:rPr>
        <w:t xml:space="preserve">. </w:t>
      </w:r>
      <w:r w:rsidR="00210173" w:rsidRPr="0011653D">
        <w:rPr>
          <w:rFonts w:asciiTheme="minorHAnsi" w:hAnsiTheme="minorHAnsi"/>
          <w:sz w:val="22"/>
          <w:szCs w:val="22"/>
        </w:rPr>
        <w:t>Shared value is different to redistribution in that shared value focuse</w:t>
      </w:r>
      <w:r w:rsidR="005624CE">
        <w:rPr>
          <w:rFonts w:asciiTheme="minorHAnsi" w:hAnsiTheme="minorHAnsi"/>
          <w:sz w:val="22"/>
          <w:szCs w:val="22"/>
        </w:rPr>
        <w:t>s on expanding the overall</w:t>
      </w:r>
      <w:r w:rsidR="00210173" w:rsidRPr="0011653D">
        <w:rPr>
          <w:rFonts w:asciiTheme="minorHAnsi" w:hAnsiTheme="minorHAnsi"/>
          <w:sz w:val="22"/>
          <w:szCs w:val="22"/>
        </w:rPr>
        <w:t xml:space="preserve"> economic and social value</w:t>
      </w:r>
      <w:r w:rsidR="005624CE">
        <w:rPr>
          <w:rFonts w:asciiTheme="minorHAnsi" w:hAnsiTheme="minorHAnsi"/>
          <w:sz w:val="22"/>
          <w:szCs w:val="22"/>
        </w:rPr>
        <w:t xml:space="preserve"> available to business and society</w:t>
      </w:r>
      <w:r w:rsidR="00210173" w:rsidRPr="0011653D">
        <w:rPr>
          <w:rFonts w:asciiTheme="minorHAnsi" w:hAnsiTheme="minorHAnsi"/>
          <w:sz w:val="22"/>
          <w:szCs w:val="22"/>
        </w:rPr>
        <w:t xml:space="preserve">. Redistribution is more focused on paying higher proportions of the already existing pie but does not actively seek to expand it. </w:t>
      </w:r>
      <w:r w:rsidRPr="0011653D">
        <w:rPr>
          <w:rFonts w:asciiTheme="minorHAnsi" w:hAnsiTheme="minorHAnsi"/>
          <w:sz w:val="22"/>
          <w:szCs w:val="22"/>
        </w:rPr>
        <w:t xml:space="preserve">Business </w:t>
      </w:r>
      <w:r w:rsidR="005624CE">
        <w:rPr>
          <w:rFonts w:asciiTheme="minorHAnsi" w:hAnsiTheme="minorHAnsi"/>
          <w:sz w:val="22"/>
          <w:szCs w:val="22"/>
        </w:rPr>
        <w:t xml:space="preserve">and society depend on one another </w:t>
      </w:r>
      <w:r w:rsidRPr="0011653D">
        <w:rPr>
          <w:rFonts w:asciiTheme="minorHAnsi" w:hAnsiTheme="minorHAnsi"/>
          <w:sz w:val="22"/>
          <w:szCs w:val="22"/>
        </w:rPr>
        <w:t xml:space="preserve">because one needs the other to accomplish its primary needs. Businesses need a community to build a supportive environment and create demand for its products. Society needs businesses </w:t>
      </w:r>
      <w:r w:rsidR="005624CE">
        <w:rPr>
          <w:rFonts w:asciiTheme="minorHAnsi" w:hAnsiTheme="minorHAnsi"/>
          <w:sz w:val="22"/>
          <w:szCs w:val="22"/>
        </w:rPr>
        <w:t xml:space="preserve">to create jobs </w:t>
      </w:r>
      <w:r w:rsidRPr="0011653D">
        <w:rPr>
          <w:rFonts w:asciiTheme="minorHAnsi" w:hAnsiTheme="minorHAnsi"/>
          <w:sz w:val="22"/>
          <w:szCs w:val="22"/>
        </w:rPr>
        <w:t>for its citizens</w:t>
      </w:r>
      <w:r w:rsidR="005624CE">
        <w:rPr>
          <w:rFonts w:asciiTheme="minorHAnsi" w:hAnsiTheme="minorHAnsi"/>
          <w:sz w:val="22"/>
          <w:szCs w:val="22"/>
        </w:rPr>
        <w:t xml:space="preserve"> and to build opportunities to create wealth for the entire community</w:t>
      </w:r>
      <w:r w:rsidRPr="0011653D">
        <w:rPr>
          <w:rFonts w:asciiTheme="minorHAnsi" w:hAnsiTheme="minorHAnsi"/>
          <w:sz w:val="22"/>
          <w:szCs w:val="22"/>
        </w:rPr>
        <w:t xml:space="preserve">. </w:t>
      </w:r>
    </w:p>
    <w:p w:rsidR="007F3814" w:rsidRPr="0011653D" w:rsidRDefault="009E3865" w:rsidP="0011653D">
      <w:pPr>
        <w:spacing w:line="360" w:lineRule="auto"/>
        <w:rPr>
          <w:rFonts w:asciiTheme="minorHAnsi" w:hAnsiTheme="minorHAnsi"/>
          <w:sz w:val="22"/>
          <w:szCs w:val="22"/>
        </w:rPr>
      </w:pPr>
      <w:r w:rsidRPr="0011653D">
        <w:rPr>
          <w:rFonts w:asciiTheme="minorHAnsi" w:hAnsiTheme="minorHAnsi"/>
          <w:sz w:val="22"/>
          <w:szCs w:val="22"/>
        </w:rPr>
        <w:t>The authors identify three ways of creating shared value: reconceiving products and markets, redefining productivity in the value chain, and building supportive industry clusters at the company’s locations</w:t>
      </w:r>
      <w:r w:rsidR="0011653D">
        <w:rPr>
          <w:rFonts w:asciiTheme="minorHAnsi" w:hAnsiTheme="minorHAnsi"/>
          <w:sz w:val="22"/>
          <w:szCs w:val="22"/>
        </w:rPr>
        <w:t xml:space="preserve"> (Porter &amp; Kramer, p. 7)</w:t>
      </w:r>
      <w:r w:rsidRPr="0011653D">
        <w:rPr>
          <w:rFonts w:asciiTheme="minorHAnsi" w:hAnsiTheme="minorHAnsi"/>
          <w:sz w:val="22"/>
          <w:szCs w:val="22"/>
        </w:rPr>
        <w:t xml:space="preserve">. These three ways are identified as crucial parts of the circle of shared value. </w:t>
      </w:r>
      <w:r w:rsidR="005624CE">
        <w:rPr>
          <w:rFonts w:asciiTheme="minorHAnsi" w:hAnsiTheme="minorHAnsi"/>
          <w:sz w:val="22"/>
          <w:szCs w:val="22"/>
        </w:rPr>
        <w:t>The first way</w:t>
      </w:r>
      <w:r w:rsidRPr="0011653D">
        <w:rPr>
          <w:rFonts w:asciiTheme="minorHAnsi" w:hAnsiTheme="minorHAnsi"/>
          <w:sz w:val="22"/>
          <w:szCs w:val="22"/>
        </w:rPr>
        <w:t xml:space="preserve"> involves creating products and services which are truly for the good of the customer and provide societal benefits to the served community. </w:t>
      </w:r>
      <w:r w:rsidR="005624CE">
        <w:rPr>
          <w:rFonts w:asciiTheme="minorHAnsi" w:hAnsiTheme="minorHAnsi"/>
          <w:sz w:val="22"/>
          <w:szCs w:val="22"/>
        </w:rPr>
        <w:t>The second way</w:t>
      </w:r>
      <w:r w:rsidRPr="0011653D">
        <w:rPr>
          <w:rFonts w:asciiTheme="minorHAnsi" w:hAnsiTheme="minorHAnsi"/>
          <w:sz w:val="22"/>
          <w:szCs w:val="22"/>
        </w:rPr>
        <w:t xml:space="preserve"> involves the company considering all areas of its chain for long-term benefits rather than going for short-term cost reductions</w:t>
      </w:r>
      <w:r w:rsidR="009A7F78" w:rsidRPr="0011653D">
        <w:rPr>
          <w:rFonts w:asciiTheme="minorHAnsi" w:hAnsiTheme="minorHAnsi"/>
          <w:sz w:val="22"/>
          <w:szCs w:val="22"/>
        </w:rPr>
        <w:t xml:space="preserve">, which have been found to actually lower productivity or make it unsustainable. </w:t>
      </w:r>
      <w:r w:rsidR="005624CE">
        <w:rPr>
          <w:rFonts w:asciiTheme="minorHAnsi" w:hAnsiTheme="minorHAnsi"/>
          <w:sz w:val="22"/>
          <w:szCs w:val="22"/>
        </w:rPr>
        <w:t>The third way</w:t>
      </w:r>
      <w:r w:rsidR="009A7F78" w:rsidRPr="0011653D">
        <w:rPr>
          <w:rFonts w:asciiTheme="minorHAnsi" w:hAnsiTheme="minorHAnsi"/>
          <w:sz w:val="22"/>
          <w:szCs w:val="22"/>
        </w:rPr>
        <w:t xml:space="preserve"> involve</w:t>
      </w:r>
      <w:r w:rsidR="005624CE">
        <w:rPr>
          <w:rFonts w:asciiTheme="minorHAnsi" w:hAnsiTheme="minorHAnsi"/>
          <w:sz w:val="22"/>
          <w:szCs w:val="22"/>
        </w:rPr>
        <w:t>s</w:t>
      </w:r>
      <w:r w:rsidR="009A7F78" w:rsidRPr="0011653D">
        <w:rPr>
          <w:rFonts w:asciiTheme="minorHAnsi" w:hAnsiTheme="minorHAnsi"/>
          <w:sz w:val="22"/>
          <w:szCs w:val="22"/>
        </w:rPr>
        <w:t xml:space="preserve"> the company building relationships with partners, suppliers, investors and other companies to drive productivity, innovation, and competitiveness. In the San Diego metropolitan area, clusters exist among the numerous companies in the </w:t>
      </w:r>
      <w:r w:rsidR="00210173" w:rsidRPr="0011653D">
        <w:rPr>
          <w:rFonts w:asciiTheme="minorHAnsi" w:hAnsiTheme="minorHAnsi"/>
          <w:sz w:val="22"/>
          <w:szCs w:val="22"/>
        </w:rPr>
        <w:t xml:space="preserve">region with cross-sectional interests. This may include biotechnology companies like Allerca and Nereus, health companies like Scripps and AMN Healthcare, energy companies like Sempra and Solar Turbines, and the multiple parties which each company deals with on a regular basis. Characteristics of government regulation which increase shared value are </w:t>
      </w:r>
      <w:r w:rsidR="00057BD3" w:rsidRPr="0011653D">
        <w:rPr>
          <w:rFonts w:asciiTheme="minorHAnsi" w:hAnsiTheme="minorHAnsi"/>
          <w:sz w:val="22"/>
          <w:szCs w:val="22"/>
        </w:rPr>
        <w:t xml:space="preserve">setting of clear and measurable social goals, setting of performance standards which the company has the freedom to pursue, defining phase-in periods for meeting standards, developing of universal measurement and performance-reporting systems, and efficient reporting of results. The success of CSR initiatives should be judged on the long-term impact on the community and how integral the initiatives are to the competitiveness of the company. The new approach to capitalism will allow companies to consider the </w:t>
      </w:r>
      <w:r w:rsidR="00057BD3" w:rsidRPr="0011653D">
        <w:rPr>
          <w:rFonts w:asciiTheme="minorHAnsi" w:hAnsiTheme="minorHAnsi"/>
          <w:sz w:val="22"/>
          <w:szCs w:val="22"/>
        </w:rPr>
        <w:lastRenderedPageBreak/>
        <w:t xml:space="preserve">link between social impacts and their economic interests. The new approach enables companies to get better ways of developing products, serving markets, and building productive enterprises. </w:t>
      </w:r>
    </w:p>
    <w:p w:rsidR="00057BD3" w:rsidRPr="0011653D" w:rsidRDefault="0011653D" w:rsidP="0011653D">
      <w:pPr>
        <w:spacing w:line="360" w:lineRule="auto"/>
        <w:rPr>
          <w:rFonts w:asciiTheme="minorHAnsi" w:hAnsiTheme="minorHAnsi"/>
          <w:sz w:val="22"/>
          <w:szCs w:val="22"/>
        </w:rPr>
      </w:pPr>
      <w:r>
        <w:rPr>
          <w:rFonts w:asciiTheme="minorHAnsi" w:hAnsiTheme="minorHAnsi"/>
          <w:sz w:val="22"/>
          <w:szCs w:val="22"/>
        </w:rPr>
        <w:t>Word Count (43</w:t>
      </w:r>
      <w:r w:rsidR="007B7AC6">
        <w:rPr>
          <w:rFonts w:asciiTheme="minorHAnsi" w:hAnsiTheme="minorHAnsi"/>
          <w:sz w:val="22"/>
          <w:szCs w:val="22"/>
        </w:rPr>
        <w:t>5</w:t>
      </w:r>
      <w:r w:rsidR="00057BD3" w:rsidRPr="0011653D">
        <w:rPr>
          <w:rFonts w:asciiTheme="minorHAnsi" w:hAnsiTheme="minorHAnsi"/>
          <w:sz w:val="22"/>
          <w:szCs w:val="22"/>
        </w:rPr>
        <w:t>).</w:t>
      </w:r>
    </w:p>
    <w:p w:rsidR="0011653D" w:rsidRPr="0011653D" w:rsidRDefault="0011653D" w:rsidP="0011653D">
      <w:pPr>
        <w:spacing w:line="360" w:lineRule="auto"/>
        <w:jc w:val="center"/>
        <w:rPr>
          <w:rFonts w:asciiTheme="minorHAnsi" w:hAnsiTheme="minorHAnsi"/>
          <w:sz w:val="22"/>
          <w:szCs w:val="22"/>
        </w:rPr>
      </w:pPr>
      <w:r w:rsidRPr="0011653D">
        <w:rPr>
          <w:rFonts w:asciiTheme="minorHAnsi" w:hAnsiTheme="minorHAnsi"/>
          <w:sz w:val="22"/>
          <w:szCs w:val="22"/>
        </w:rPr>
        <w:t>Work Cited</w:t>
      </w:r>
    </w:p>
    <w:p w:rsidR="0011653D" w:rsidRPr="0011653D" w:rsidRDefault="0011653D" w:rsidP="0011653D">
      <w:pPr>
        <w:spacing w:line="360" w:lineRule="auto"/>
        <w:ind w:left="720" w:hanging="720"/>
        <w:rPr>
          <w:rFonts w:asciiTheme="minorHAnsi" w:hAnsiTheme="minorHAnsi"/>
          <w:sz w:val="22"/>
          <w:szCs w:val="22"/>
        </w:rPr>
      </w:pPr>
      <w:r w:rsidRPr="0011653D">
        <w:rPr>
          <w:rFonts w:asciiTheme="minorHAnsi" w:hAnsiTheme="minorHAnsi" w:cs="Arial"/>
          <w:color w:val="222222"/>
          <w:sz w:val="22"/>
          <w:szCs w:val="22"/>
          <w:shd w:val="clear" w:color="auto" w:fill="FFFFFF"/>
        </w:rPr>
        <w:t>Porter, Michael E., and Mark R. Kramer. "Creating shared value." Harvard Business Review, January 2011.</w:t>
      </w:r>
    </w:p>
    <w:sectPr w:rsidR="0011653D" w:rsidRPr="0011653D" w:rsidSect="007F381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9E3865"/>
    <w:rsid w:val="00057BD3"/>
    <w:rsid w:val="0011653D"/>
    <w:rsid w:val="001D752C"/>
    <w:rsid w:val="00210173"/>
    <w:rsid w:val="005624CE"/>
    <w:rsid w:val="006F4038"/>
    <w:rsid w:val="007B7AC6"/>
    <w:rsid w:val="007B7D6E"/>
    <w:rsid w:val="007F3814"/>
    <w:rsid w:val="009A7F78"/>
    <w:rsid w:val="009B0259"/>
    <w:rsid w:val="009E3865"/>
    <w:rsid w:val="00E354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E386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E3865"/>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493</TotalTime>
  <Pages>2</Pages>
  <Words>464</Words>
  <Characters>2647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2018-10-16T14:19:00Z</dcterms:created>
  <dcterms:modified xsi:type="dcterms:W3CDTF">2018-10-16T14:19:00Z</dcterms:modified>
</cp:coreProperties>
</file>